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C83" w:rsidRDefault="00817C83" w:rsidP="00302117">
      <w:pPr>
        <w:jc w:val="center"/>
        <w:rPr>
          <w:rFonts w:ascii="Times New Roman" w:hAnsi="Times New Roman" w:cs="Times New Roman"/>
          <w:b/>
          <w:bCs/>
          <w:sz w:val="28"/>
          <w:szCs w:val="28"/>
        </w:rPr>
      </w:pPr>
      <w:r w:rsidRPr="00B20DB2">
        <w:rPr>
          <w:rFonts w:ascii="Times New Roman" w:hAnsi="Times New Roman" w:cs="Times New Roman"/>
          <w:b/>
          <w:bCs/>
          <w:sz w:val="28"/>
          <w:szCs w:val="28"/>
        </w:rPr>
        <w:t xml:space="preserve">Recommandations du </w:t>
      </w:r>
      <w:r>
        <w:rPr>
          <w:rFonts w:ascii="Times New Roman" w:hAnsi="Times New Roman" w:cs="Times New Roman"/>
          <w:b/>
          <w:bCs/>
          <w:sz w:val="28"/>
          <w:szCs w:val="28"/>
        </w:rPr>
        <w:t>9</w:t>
      </w:r>
      <w:r w:rsidRPr="00B20DB2">
        <w:rPr>
          <w:rFonts w:ascii="Times New Roman" w:hAnsi="Times New Roman" w:cs="Times New Roman"/>
          <w:b/>
          <w:bCs/>
          <w:sz w:val="28"/>
          <w:szCs w:val="28"/>
          <w:vertAlign w:val="superscript"/>
        </w:rPr>
        <w:t>ème</w:t>
      </w:r>
      <w:r w:rsidRPr="00B20DB2">
        <w:rPr>
          <w:rFonts w:ascii="Times New Roman" w:hAnsi="Times New Roman" w:cs="Times New Roman"/>
          <w:b/>
          <w:bCs/>
          <w:sz w:val="28"/>
          <w:szCs w:val="28"/>
        </w:rPr>
        <w:t xml:space="preserve"> </w:t>
      </w:r>
      <w:r>
        <w:rPr>
          <w:rFonts w:ascii="Times New Roman" w:hAnsi="Times New Roman" w:cs="Times New Roman"/>
          <w:b/>
          <w:bCs/>
          <w:sz w:val="28"/>
          <w:szCs w:val="28"/>
        </w:rPr>
        <w:t>Symposium</w:t>
      </w:r>
      <w:r w:rsidRPr="00B20DB2">
        <w:rPr>
          <w:rFonts w:ascii="Times New Roman" w:hAnsi="Times New Roman" w:cs="Times New Roman"/>
          <w:b/>
          <w:bCs/>
          <w:sz w:val="28"/>
          <w:szCs w:val="28"/>
        </w:rPr>
        <w:t xml:space="preserve"> scientifique international de l</w:t>
      </w:r>
      <w:r>
        <w:rPr>
          <w:rFonts w:ascii="Times New Roman" w:hAnsi="Times New Roman" w:cs="Times New Roman"/>
          <w:b/>
          <w:bCs/>
          <w:sz w:val="28"/>
          <w:szCs w:val="28"/>
        </w:rPr>
        <w:t>’</w:t>
      </w:r>
      <w:r w:rsidRPr="00B20DB2">
        <w:rPr>
          <w:rFonts w:ascii="Times New Roman" w:hAnsi="Times New Roman" w:cs="Times New Roman"/>
          <w:b/>
          <w:bCs/>
          <w:sz w:val="28"/>
          <w:szCs w:val="28"/>
        </w:rPr>
        <w:t xml:space="preserve">OCVI : </w:t>
      </w:r>
      <w:r>
        <w:rPr>
          <w:rFonts w:ascii="Times New Roman" w:hAnsi="Times New Roman" w:cs="Times New Roman"/>
          <w:b/>
          <w:bCs/>
          <w:sz w:val="28"/>
          <w:szCs w:val="28"/>
        </w:rPr>
        <w:t xml:space="preserve">L’impact des technologies de la communication et des données sur la promotion des prestations communales : Vers le e-gouvernement </w:t>
      </w:r>
    </w:p>
    <w:p w:rsidR="00817C83" w:rsidRDefault="00817C83" w:rsidP="00302117">
      <w:pPr>
        <w:jc w:val="center"/>
        <w:rPr>
          <w:rFonts w:ascii="Times New Roman" w:hAnsi="Times New Roman" w:cs="Times New Roman"/>
          <w:b/>
          <w:bCs/>
          <w:sz w:val="28"/>
          <w:szCs w:val="28"/>
        </w:rPr>
      </w:pPr>
      <w:r>
        <w:rPr>
          <w:rFonts w:ascii="Times New Roman" w:hAnsi="Times New Roman" w:cs="Times New Roman"/>
          <w:b/>
          <w:bCs/>
          <w:sz w:val="28"/>
          <w:szCs w:val="28"/>
        </w:rPr>
        <w:t>11</w:t>
      </w:r>
      <w:r w:rsidRPr="00302117">
        <w:rPr>
          <w:rFonts w:ascii="Times New Roman" w:hAnsi="Times New Roman" w:cs="Times New Roman"/>
          <w:b/>
          <w:bCs/>
          <w:sz w:val="28"/>
          <w:szCs w:val="28"/>
          <w:vertAlign w:val="superscript"/>
        </w:rPr>
        <w:t>ème</w:t>
      </w:r>
      <w:r>
        <w:rPr>
          <w:rFonts w:ascii="Times New Roman" w:hAnsi="Times New Roman" w:cs="Times New Roman"/>
          <w:b/>
          <w:bCs/>
          <w:sz w:val="28"/>
          <w:szCs w:val="28"/>
        </w:rPr>
        <w:t xml:space="preserve"> Conférence générale, Ankara (République de Turquie)</w:t>
      </w:r>
    </w:p>
    <w:p w:rsidR="00817C83" w:rsidRPr="00302117" w:rsidRDefault="00817C83" w:rsidP="00302117">
      <w:pPr>
        <w:jc w:val="center"/>
        <w:rPr>
          <w:rFonts w:ascii="Times New Roman" w:hAnsi="Times New Roman" w:cs="Times New Roman"/>
          <w:b/>
          <w:bCs/>
          <w:sz w:val="28"/>
          <w:szCs w:val="28"/>
        </w:rPr>
      </w:pPr>
      <w:r w:rsidRPr="00302117">
        <w:rPr>
          <w:rFonts w:ascii="Times New Roman" w:hAnsi="Times New Roman" w:cs="Times New Roman"/>
          <w:b/>
          <w:bCs/>
          <w:sz w:val="28"/>
          <w:szCs w:val="28"/>
        </w:rPr>
        <w:t>3-5 Joumada II 1428 H/</w:t>
      </w:r>
      <w:r>
        <w:rPr>
          <w:rFonts w:ascii="Times New Roman" w:hAnsi="Times New Roman" w:cs="Times New Roman"/>
          <w:b/>
          <w:bCs/>
          <w:sz w:val="28"/>
          <w:szCs w:val="28"/>
        </w:rPr>
        <w:t xml:space="preserve">18-20 juin </w:t>
      </w:r>
      <w:r w:rsidRPr="00302117">
        <w:rPr>
          <w:rFonts w:ascii="Times New Roman" w:hAnsi="Times New Roman" w:cs="Times New Roman"/>
          <w:b/>
          <w:bCs/>
          <w:sz w:val="28"/>
          <w:szCs w:val="28"/>
        </w:rPr>
        <w:t>200</w:t>
      </w:r>
      <w:r>
        <w:rPr>
          <w:rFonts w:ascii="Times New Roman" w:hAnsi="Times New Roman" w:cs="Times New Roman"/>
          <w:b/>
          <w:bCs/>
          <w:sz w:val="28"/>
          <w:szCs w:val="28"/>
        </w:rPr>
        <w:t>7</w:t>
      </w:r>
    </w:p>
    <w:p w:rsidR="00817C83" w:rsidRPr="00302117" w:rsidRDefault="00817C83" w:rsidP="00302117">
      <w:pPr>
        <w:jc w:val="center"/>
        <w:rPr>
          <w:rFonts w:ascii="Times New Roman" w:hAnsi="Times New Roman" w:cs="Times New Roman"/>
          <w:b/>
          <w:bCs/>
          <w:sz w:val="28"/>
          <w:szCs w:val="28"/>
        </w:rPr>
      </w:pPr>
    </w:p>
    <w:p w:rsidR="00817C83" w:rsidRDefault="00817C83" w:rsidP="00302117">
      <w:pPr>
        <w:jc w:val="both"/>
        <w:rPr>
          <w:rFonts w:ascii="Times New Roman" w:hAnsi="Times New Roman" w:cs="Times New Roman"/>
          <w:sz w:val="24"/>
          <w:szCs w:val="24"/>
        </w:rPr>
      </w:pPr>
      <w:r>
        <w:rPr>
          <w:rFonts w:ascii="Times New Roman" w:hAnsi="Times New Roman" w:cs="Times New Roman"/>
          <w:sz w:val="24"/>
          <w:szCs w:val="24"/>
        </w:rPr>
        <w:t>1- Œuvrer à inciter les mairies et municipalités des capitales et villes islamiques à opter pour le e-municipalité et à encourager les citoyens à y avoir recours.</w:t>
      </w:r>
    </w:p>
    <w:p w:rsidR="00817C83" w:rsidRDefault="00817C83" w:rsidP="00FE130E">
      <w:pPr>
        <w:jc w:val="both"/>
        <w:rPr>
          <w:rFonts w:ascii="Times New Roman" w:hAnsi="Times New Roman" w:cs="Times New Roman"/>
          <w:sz w:val="24"/>
          <w:szCs w:val="24"/>
        </w:rPr>
      </w:pPr>
      <w:r>
        <w:rPr>
          <w:rFonts w:ascii="Times New Roman" w:hAnsi="Times New Roman" w:cs="Times New Roman"/>
          <w:sz w:val="24"/>
          <w:szCs w:val="24"/>
        </w:rPr>
        <w:t>2- Créer une commission choisie parmi les membres de l’Organisation qui ont acquis un savoir-faire en matière de municipalité électronique, avec pour mission de mettre au point une stratégie de communication numérique entre les municipalités des villes islamiques.</w:t>
      </w:r>
    </w:p>
    <w:p w:rsidR="00817C83" w:rsidRDefault="00817C83" w:rsidP="00FE130E">
      <w:pPr>
        <w:jc w:val="both"/>
        <w:rPr>
          <w:rFonts w:ascii="Times New Roman" w:hAnsi="Times New Roman" w:cs="Times New Roman"/>
          <w:sz w:val="24"/>
          <w:szCs w:val="24"/>
        </w:rPr>
      </w:pPr>
      <w:r>
        <w:rPr>
          <w:rFonts w:ascii="Times New Roman" w:hAnsi="Times New Roman" w:cs="Times New Roman"/>
          <w:sz w:val="24"/>
          <w:szCs w:val="24"/>
        </w:rPr>
        <w:t>3- Suivre les expériences acquises par les villes et capitales des pays développés au profit de la société en matière d’utilisation de la technologie de l’information et de la communication, et de l’e-gouvernement.</w:t>
      </w:r>
    </w:p>
    <w:p w:rsidR="00817C83" w:rsidRDefault="00817C83" w:rsidP="00FE130E">
      <w:pPr>
        <w:jc w:val="both"/>
        <w:rPr>
          <w:rFonts w:ascii="Times New Roman" w:hAnsi="Times New Roman" w:cs="Times New Roman"/>
          <w:sz w:val="24"/>
          <w:szCs w:val="24"/>
        </w:rPr>
      </w:pPr>
      <w:r>
        <w:rPr>
          <w:rFonts w:ascii="Times New Roman" w:hAnsi="Times New Roman" w:cs="Times New Roman"/>
          <w:sz w:val="24"/>
          <w:szCs w:val="24"/>
        </w:rPr>
        <w:t>4- Inciter les Etats membres à initier et former les membres de leurs personnels à l’adoption des systèmes de municipalités électroniques et à agir en vue d’éliminer les obstacles qui entravent ce processus.</w:t>
      </w:r>
    </w:p>
    <w:p w:rsidR="00817C83" w:rsidRDefault="00817C83" w:rsidP="00FE130E">
      <w:pPr>
        <w:jc w:val="both"/>
        <w:rPr>
          <w:rFonts w:ascii="Times New Roman" w:hAnsi="Times New Roman" w:cs="Times New Roman"/>
          <w:sz w:val="24"/>
          <w:szCs w:val="24"/>
        </w:rPr>
      </w:pPr>
      <w:r>
        <w:rPr>
          <w:rFonts w:ascii="Times New Roman" w:hAnsi="Times New Roman" w:cs="Times New Roman"/>
          <w:sz w:val="24"/>
          <w:szCs w:val="24"/>
        </w:rPr>
        <w:t>5- Insister sur la nécessité qu’il y a pour les mairies et municipalités membres de mettre en application les systèmes d’information géographiques "</w:t>
      </w:r>
      <w:smartTag w:uri="urn:schemas-microsoft-com:office:smarttags" w:element="stockticker">
        <w:r>
          <w:rPr>
            <w:rFonts w:ascii="Times New Roman" w:hAnsi="Times New Roman" w:cs="Times New Roman"/>
            <w:sz w:val="24"/>
            <w:szCs w:val="24"/>
          </w:rPr>
          <w:t>GIS</w:t>
        </w:r>
      </w:smartTag>
      <w:r>
        <w:rPr>
          <w:rFonts w:ascii="Times New Roman" w:hAnsi="Times New Roman" w:cs="Times New Roman"/>
          <w:sz w:val="24"/>
          <w:szCs w:val="24"/>
        </w:rPr>
        <w:t>" et d’utiliser la technologie dans les travaux de planification urbaine, afin de parvenir aux résultats électroniques requis.</w:t>
      </w:r>
    </w:p>
    <w:p w:rsidR="00817C83" w:rsidRDefault="00817C83" w:rsidP="00FE130E">
      <w:pPr>
        <w:jc w:val="both"/>
        <w:rPr>
          <w:rFonts w:ascii="Times New Roman" w:hAnsi="Times New Roman" w:cs="Times New Roman"/>
          <w:sz w:val="24"/>
          <w:szCs w:val="24"/>
        </w:rPr>
      </w:pPr>
      <w:r>
        <w:rPr>
          <w:rFonts w:ascii="Times New Roman" w:hAnsi="Times New Roman" w:cs="Times New Roman"/>
          <w:sz w:val="24"/>
          <w:szCs w:val="24"/>
        </w:rPr>
        <w:t>6- La nécessité de prendre les mesures qui s’imposent pour parachever l’introduction des bases de données importantes dans les mairies et municipalités des capitales et villes membres, en vue de pouvoir offrir le maximum de services au public ; et d’œuvrer en faveur de la promulgation de textes de loi propres à soutenir les transactions électroniques entre le public et la municipalité.</w:t>
      </w:r>
    </w:p>
    <w:p w:rsidR="00817C83" w:rsidRDefault="00817C83" w:rsidP="00FE130E">
      <w:pPr>
        <w:jc w:val="both"/>
        <w:rPr>
          <w:rFonts w:ascii="Times New Roman" w:hAnsi="Times New Roman" w:cs="Times New Roman"/>
          <w:sz w:val="24"/>
          <w:szCs w:val="24"/>
        </w:rPr>
      </w:pPr>
      <w:r>
        <w:rPr>
          <w:rFonts w:ascii="Times New Roman" w:hAnsi="Times New Roman" w:cs="Times New Roman"/>
          <w:sz w:val="24"/>
          <w:szCs w:val="24"/>
        </w:rPr>
        <w:t>7- Inviter les Etats membres à reconcevoir les prestations offertes pour les adapter aux exigences des systèmes électroniques.</w:t>
      </w:r>
    </w:p>
    <w:p w:rsidR="00817C83" w:rsidRDefault="00817C83" w:rsidP="00300F4C">
      <w:pPr>
        <w:jc w:val="both"/>
        <w:rPr>
          <w:rFonts w:ascii="Times New Roman" w:hAnsi="Times New Roman" w:cs="Times New Roman"/>
          <w:sz w:val="24"/>
          <w:szCs w:val="24"/>
        </w:rPr>
      </w:pPr>
      <w:r>
        <w:rPr>
          <w:rFonts w:ascii="Times New Roman" w:hAnsi="Times New Roman" w:cs="Times New Roman"/>
          <w:sz w:val="24"/>
          <w:szCs w:val="24"/>
        </w:rPr>
        <w:t>8- Inviter les Etats membres à faire périodiquement le point des défis qu’ils rencontrent dans la mise en œuvre et la promotion des systèmes de municipalités électroniques, et de proposer les voies et moyens d’y remédier ; et cela lors des réunions des conseils d’administration, des symposiums scientifiques et des conférences générales de l’OCVI.</w:t>
      </w:r>
    </w:p>
    <w:p w:rsidR="00817C83" w:rsidRDefault="00817C83" w:rsidP="00FE130E">
      <w:pPr>
        <w:jc w:val="both"/>
        <w:rPr>
          <w:rFonts w:ascii="Times New Roman" w:hAnsi="Times New Roman" w:cs="Times New Roman"/>
          <w:sz w:val="24"/>
          <w:szCs w:val="24"/>
        </w:rPr>
      </w:pPr>
      <w:r>
        <w:rPr>
          <w:rFonts w:ascii="Times New Roman" w:hAnsi="Times New Roman" w:cs="Times New Roman"/>
          <w:sz w:val="24"/>
          <w:szCs w:val="24"/>
        </w:rPr>
        <w:t>9- Charger le Secrétariat général de l’Organisation de diffuser les recherches spécialisées, les études et les applications relatives à la municipalité électronique, élaborées par les membres, et cela dans le site de l’OCVI sur Internet.</w:t>
      </w:r>
    </w:p>
    <w:p w:rsidR="00817C83" w:rsidRDefault="00817C83" w:rsidP="00ED4E0A">
      <w:pPr>
        <w:jc w:val="both"/>
        <w:rPr>
          <w:rFonts w:ascii="Times New Roman" w:hAnsi="Times New Roman" w:cs="Times New Roman"/>
          <w:sz w:val="24"/>
          <w:szCs w:val="24"/>
        </w:rPr>
      </w:pPr>
      <w:r>
        <w:rPr>
          <w:rFonts w:ascii="Times New Roman" w:hAnsi="Times New Roman" w:cs="Times New Roman"/>
          <w:sz w:val="24"/>
          <w:szCs w:val="24"/>
        </w:rPr>
        <w:t>10- Exhorter les Etats membres à prendre soin de l’échange de prototypes concluants des programmations utilisés dans la gestion des projets de municipalités électroniques, de l’échange d’expertises, de visites et d’études entre les municipalités électroniques et les autres municipalités.</w:t>
      </w:r>
    </w:p>
    <w:p w:rsidR="00817C83" w:rsidRDefault="00817C83" w:rsidP="00300F4C">
      <w:pPr>
        <w:jc w:val="both"/>
        <w:rPr>
          <w:rFonts w:ascii="Times New Roman" w:hAnsi="Times New Roman" w:cs="Times New Roman"/>
          <w:sz w:val="24"/>
          <w:szCs w:val="24"/>
        </w:rPr>
      </w:pPr>
      <w:r>
        <w:rPr>
          <w:rFonts w:ascii="Times New Roman" w:hAnsi="Times New Roman" w:cs="Times New Roman"/>
          <w:sz w:val="24"/>
          <w:szCs w:val="24"/>
        </w:rPr>
        <w:t>11- Insister sur l’importance du rôle efficace que les membres de l’Organisation doivent jouer dans l’éducation de la société et des décideurs, et de faire connaître l’importance du recours à la communication et aux données dans la promotion de la société, à travers l’organisation de symposiums, d’ateliers et d’autres moyens de sensibilisation.</w:t>
      </w:r>
    </w:p>
    <w:p w:rsidR="00817C83" w:rsidRDefault="00817C83" w:rsidP="00ED4E0A">
      <w:pPr>
        <w:jc w:val="both"/>
        <w:rPr>
          <w:rFonts w:ascii="Times New Roman" w:hAnsi="Times New Roman" w:cs="Times New Roman"/>
          <w:sz w:val="24"/>
          <w:szCs w:val="24"/>
        </w:rPr>
      </w:pPr>
      <w:r>
        <w:rPr>
          <w:rFonts w:ascii="Times New Roman" w:hAnsi="Times New Roman" w:cs="Times New Roman"/>
          <w:sz w:val="24"/>
          <w:szCs w:val="24"/>
        </w:rPr>
        <w:t>12- Prendre soin de l’étude des sources de financement local, de planification et de développement des ressources locales des municipalités, de telle manière que celles-ci puissent atteindre leurs objectifs et concrétiser leurs projets.</w:t>
      </w:r>
    </w:p>
    <w:p w:rsidR="00817C83" w:rsidRDefault="00817C83">
      <w:pPr>
        <w:rPr>
          <w:rFonts w:ascii="Times New Roman" w:hAnsi="Times New Roman" w:cs="Times New Roman"/>
          <w:sz w:val="24"/>
          <w:szCs w:val="24"/>
        </w:rPr>
      </w:pPr>
    </w:p>
    <w:sectPr w:rsidR="00817C83" w:rsidSect="003510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4F6"/>
    <w:rsid w:val="00060AD4"/>
    <w:rsid w:val="00087590"/>
    <w:rsid w:val="00102A48"/>
    <w:rsid w:val="001156E0"/>
    <w:rsid w:val="00175108"/>
    <w:rsid w:val="001A0058"/>
    <w:rsid w:val="001C15CF"/>
    <w:rsid w:val="001D0EAC"/>
    <w:rsid w:val="001D2901"/>
    <w:rsid w:val="001D6357"/>
    <w:rsid w:val="00242062"/>
    <w:rsid w:val="00263F68"/>
    <w:rsid w:val="0028226C"/>
    <w:rsid w:val="0028548D"/>
    <w:rsid w:val="002B4DE7"/>
    <w:rsid w:val="002B4DF9"/>
    <w:rsid w:val="002E2459"/>
    <w:rsid w:val="00300C78"/>
    <w:rsid w:val="00300F4C"/>
    <w:rsid w:val="00302117"/>
    <w:rsid w:val="0034762E"/>
    <w:rsid w:val="0035103C"/>
    <w:rsid w:val="003573A7"/>
    <w:rsid w:val="00394685"/>
    <w:rsid w:val="003A1102"/>
    <w:rsid w:val="003A7461"/>
    <w:rsid w:val="004D11F5"/>
    <w:rsid w:val="004D2A81"/>
    <w:rsid w:val="004E0CC0"/>
    <w:rsid w:val="004E2A0F"/>
    <w:rsid w:val="004F2F53"/>
    <w:rsid w:val="00527FEC"/>
    <w:rsid w:val="005775E3"/>
    <w:rsid w:val="0059089F"/>
    <w:rsid w:val="005C04F6"/>
    <w:rsid w:val="0063718C"/>
    <w:rsid w:val="006C2A9C"/>
    <w:rsid w:val="006E29E4"/>
    <w:rsid w:val="006E449B"/>
    <w:rsid w:val="006F398D"/>
    <w:rsid w:val="00736198"/>
    <w:rsid w:val="00753257"/>
    <w:rsid w:val="007B4F1B"/>
    <w:rsid w:val="007D01EA"/>
    <w:rsid w:val="007D4B17"/>
    <w:rsid w:val="007F0E53"/>
    <w:rsid w:val="007F5C3B"/>
    <w:rsid w:val="00815A1F"/>
    <w:rsid w:val="00817C83"/>
    <w:rsid w:val="008707EF"/>
    <w:rsid w:val="0088695F"/>
    <w:rsid w:val="008A3502"/>
    <w:rsid w:val="0094543F"/>
    <w:rsid w:val="009D381A"/>
    <w:rsid w:val="009F5682"/>
    <w:rsid w:val="00A52A26"/>
    <w:rsid w:val="00A567C2"/>
    <w:rsid w:val="00AB7AE3"/>
    <w:rsid w:val="00AE07A8"/>
    <w:rsid w:val="00AF266B"/>
    <w:rsid w:val="00B20DB2"/>
    <w:rsid w:val="00B56505"/>
    <w:rsid w:val="00B5779B"/>
    <w:rsid w:val="00BE51FA"/>
    <w:rsid w:val="00C368EB"/>
    <w:rsid w:val="00C448E3"/>
    <w:rsid w:val="00D562FA"/>
    <w:rsid w:val="00DB7FF1"/>
    <w:rsid w:val="00E001DF"/>
    <w:rsid w:val="00E17EF6"/>
    <w:rsid w:val="00E971FB"/>
    <w:rsid w:val="00ED4E0A"/>
    <w:rsid w:val="00EE3E30"/>
    <w:rsid w:val="00F26E6F"/>
    <w:rsid w:val="00FE130E"/>
    <w:rsid w:val="00FF79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03C"/>
    <w:pPr>
      <w:spacing w:after="200" w:line="276"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508</Words>
  <Characters>2899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Recommandations du 7ème Symposium scientifique international de l’OCVI : Applications des systèmes de données géographiques en</dc:title>
  <dc:subject/>
  <dc:creator>homee</dc:creator>
  <cp:keywords/>
  <dc:description/>
  <cp:lastModifiedBy>waleed M aly</cp:lastModifiedBy>
  <cp:revision>3</cp:revision>
  <dcterms:created xsi:type="dcterms:W3CDTF">2019-01-08T09:40:00Z</dcterms:created>
  <dcterms:modified xsi:type="dcterms:W3CDTF">2019-01-08T09:47:00Z</dcterms:modified>
</cp:coreProperties>
</file>