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CE6" w:rsidRDefault="00285CE6" w:rsidP="00B20DB2">
      <w:pPr>
        <w:jc w:val="center"/>
        <w:rPr>
          <w:rFonts w:ascii="Times New Roman" w:hAnsi="Times New Roman" w:cs="Times New Roman"/>
          <w:b/>
          <w:bCs/>
          <w:sz w:val="28"/>
          <w:szCs w:val="28"/>
        </w:rPr>
      </w:pPr>
      <w:r w:rsidRPr="00B20DB2">
        <w:rPr>
          <w:rFonts w:ascii="Times New Roman" w:hAnsi="Times New Roman" w:cs="Times New Roman"/>
          <w:b/>
          <w:bCs/>
          <w:sz w:val="28"/>
          <w:szCs w:val="28"/>
        </w:rPr>
        <w:t>Recommandations du 7</w:t>
      </w:r>
      <w:r w:rsidRPr="00B20DB2">
        <w:rPr>
          <w:rFonts w:ascii="Times New Roman" w:hAnsi="Times New Roman" w:cs="Times New Roman"/>
          <w:b/>
          <w:bCs/>
          <w:sz w:val="28"/>
          <w:szCs w:val="28"/>
          <w:vertAlign w:val="superscript"/>
        </w:rPr>
        <w:t>ème</w:t>
      </w:r>
      <w:r w:rsidRPr="00B20DB2">
        <w:rPr>
          <w:rFonts w:ascii="Times New Roman" w:hAnsi="Times New Roman" w:cs="Times New Roman"/>
          <w:b/>
          <w:bCs/>
          <w:sz w:val="28"/>
          <w:szCs w:val="28"/>
        </w:rPr>
        <w:t xml:space="preserve"> </w:t>
      </w:r>
      <w:r>
        <w:rPr>
          <w:rFonts w:ascii="Times New Roman" w:hAnsi="Times New Roman" w:cs="Times New Roman"/>
          <w:b/>
          <w:bCs/>
          <w:sz w:val="28"/>
          <w:szCs w:val="28"/>
        </w:rPr>
        <w:t>Symposium</w:t>
      </w:r>
      <w:r w:rsidRPr="00B20DB2">
        <w:rPr>
          <w:rFonts w:ascii="Times New Roman" w:hAnsi="Times New Roman" w:cs="Times New Roman"/>
          <w:b/>
          <w:bCs/>
          <w:sz w:val="28"/>
          <w:szCs w:val="28"/>
        </w:rPr>
        <w:t xml:space="preserve"> scientifique international de l</w:t>
      </w:r>
      <w:r>
        <w:rPr>
          <w:rFonts w:ascii="Times New Roman" w:hAnsi="Times New Roman" w:cs="Times New Roman"/>
          <w:b/>
          <w:bCs/>
          <w:sz w:val="28"/>
          <w:szCs w:val="28"/>
        </w:rPr>
        <w:t>’</w:t>
      </w:r>
      <w:r w:rsidRPr="00B20DB2">
        <w:rPr>
          <w:rFonts w:ascii="Times New Roman" w:hAnsi="Times New Roman" w:cs="Times New Roman"/>
          <w:b/>
          <w:bCs/>
          <w:sz w:val="28"/>
          <w:szCs w:val="28"/>
        </w:rPr>
        <w:t>OCVI : Applications des systèmes de données géographiques en matière de planification et de développement durable</w:t>
      </w:r>
    </w:p>
    <w:p w:rsidR="00285CE6" w:rsidRDefault="00285CE6" w:rsidP="00B20DB2">
      <w:pPr>
        <w:jc w:val="center"/>
        <w:rPr>
          <w:rFonts w:ascii="Times New Roman" w:hAnsi="Times New Roman" w:cs="Times New Roman"/>
          <w:b/>
          <w:bCs/>
          <w:sz w:val="28"/>
          <w:szCs w:val="28"/>
        </w:rPr>
      </w:pPr>
      <w:r>
        <w:rPr>
          <w:rFonts w:ascii="Times New Roman" w:hAnsi="Times New Roman" w:cs="Times New Roman"/>
          <w:b/>
          <w:bCs/>
          <w:sz w:val="28"/>
          <w:szCs w:val="28"/>
        </w:rPr>
        <w:t>9ème Conférence générale, Le Caire (République arabe d’Egypte)</w:t>
      </w:r>
    </w:p>
    <w:p w:rsidR="00285CE6" w:rsidRDefault="00285CE6" w:rsidP="00B20DB2">
      <w:pPr>
        <w:jc w:val="center"/>
        <w:rPr>
          <w:rFonts w:ascii="Times New Roman" w:hAnsi="Times New Roman" w:cs="Times New Roman"/>
          <w:b/>
          <w:bCs/>
          <w:sz w:val="28"/>
          <w:szCs w:val="28"/>
        </w:rPr>
      </w:pPr>
      <w:r>
        <w:rPr>
          <w:rFonts w:ascii="Times New Roman" w:hAnsi="Times New Roman" w:cs="Times New Roman"/>
          <w:b/>
          <w:bCs/>
          <w:sz w:val="28"/>
          <w:szCs w:val="28"/>
        </w:rPr>
        <w:t>19-21 Dhoul Qaada 1421 H/13-15 février 2001</w:t>
      </w:r>
    </w:p>
    <w:p w:rsidR="00285CE6" w:rsidRDefault="00285CE6" w:rsidP="00B20DB2">
      <w:pPr>
        <w:jc w:val="center"/>
        <w:rPr>
          <w:rFonts w:ascii="Times New Roman" w:hAnsi="Times New Roman" w:cs="Times New Roman"/>
          <w:b/>
          <w:bCs/>
          <w:sz w:val="28"/>
          <w:szCs w:val="28"/>
        </w:rPr>
      </w:pPr>
    </w:p>
    <w:p w:rsidR="00285CE6" w:rsidRDefault="00285CE6" w:rsidP="00B20DB2">
      <w:pPr>
        <w:jc w:val="both"/>
        <w:rPr>
          <w:rFonts w:ascii="Times New Roman" w:hAnsi="Times New Roman" w:cs="Times New Roman"/>
          <w:sz w:val="24"/>
          <w:szCs w:val="24"/>
        </w:rPr>
      </w:pPr>
      <w:r w:rsidRPr="00FF7904">
        <w:rPr>
          <w:rFonts w:ascii="Times New Roman" w:hAnsi="Times New Roman" w:cs="Times New Roman"/>
          <w:b/>
          <w:bCs/>
          <w:sz w:val="24"/>
          <w:szCs w:val="24"/>
        </w:rPr>
        <w:t>Premièrement :</w:t>
      </w:r>
      <w:r>
        <w:rPr>
          <w:rFonts w:ascii="Times New Roman" w:hAnsi="Times New Roman" w:cs="Times New Roman"/>
          <w:sz w:val="24"/>
          <w:szCs w:val="24"/>
        </w:rPr>
        <w:t xml:space="preserve"> En matière de promotion des compétences scientifiques et théoriques :</w:t>
      </w:r>
    </w:p>
    <w:p w:rsidR="00285CE6" w:rsidRDefault="00285CE6" w:rsidP="00B20DB2">
      <w:pPr>
        <w:jc w:val="both"/>
        <w:rPr>
          <w:rFonts w:ascii="Times New Roman" w:hAnsi="Times New Roman" w:cs="Times New Roman"/>
          <w:sz w:val="24"/>
          <w:szCs w:val="24"/>
        </w:rPr>
      </w:pPr>
      <w:r>
        <w:rPr>
          <w:rFonts w:ascii="Times New Roman" w:hAnsi="Times New Roman" w:cs="Times New Roman"/>
          <w:sz w:val="24"/>
          <w:szCs w:val="24"/>
        </w:rPr>
        <w:t>- Hâter l’intensification du transfert du savoir théorique, pratique et technique dans les domaines des modes d’analyse et des modes de prise de décision.</w:t>
      </w:r>
    </w:p>
    <w:p w:rsidR="00285CE6" w:rsidRDefault="00285CE6" w:rsidP="00B20DB2">
      <w:pPr>
        <w:jc w:val="both"/>
        <w:rPr>
          <w:rFonts w:ascii="Times New Roman" w:hAnsi="Times New Roman" w:cs="Times New Roman"/>
          <w:sz w:val="24"/>
          <w:szCs w:val="24"/>
        </w:rPr>
      </w:pPr>
      <w:r>
        <w:rPr>
          <w:rFonts w:ascii="Times New Roman" w:hAnsi="Times New Roman" w:cs="Times New Roman"/>
          <w:sz w:val="24"/>
          <w:szCs w:val="24"/>
        </w:rPr>
        <w:t>- Prendre en considération les diverses structures, telles que la participation populaire, lors de la prise de décision.</w:t>
      </w:r>
    </w:p>
    <w:p w:rsidR="00285CE6" w:rsidRDefault="00285CE6" w:rsidP="00C368EB">
      <w:pPr>
        <w:jc w:val="both"/>
        <w:rPr>
          <w:rFonts w:ascii="Times New Roman" w:hAnsi="Times New Roman" w:cs="Times New Roman"/>
          <w:sz w:val="24"/>
          <w:szCs w:val="24"/>
        </w:rPr>
      </w:pPr>
      <w:r>
        <w:rPr>
          <w:rFonts w:ascii="Times New Roman" w:hAnsi="Times New Roman" w:cs="Times New Roman"/>
          <w:sz w:val="24"/>
          <w:szCs w:val="24"/>
        </w:rPr>
        <w:t xml:space="preserve">- Soutenir les projets des organisations non gouvernementales, par la voie de la normalisation des multimédias et leur liaison avec des systèmes de données géographiques. </w:t>
      </w:r>
    </w:p>
    <w:p w:rsidR="00285CE6" w:rsidRDefault="00285CE6" w:rsidP="00C368EB">
      <w:pPr>
        <w:jc w:val="both"/>
        <w:rPr>
          <w:rFonts w:ascii="Times New Roman" w:hAnsi="Times New Roman" w:cs="Times New Roman"/>
          <w:sz w:val="24"/>
          <w:szCs w:val="24"/>
        </w:rPr>
      </w:pPr>
      <w:r>
        <w:rPr>
          <w:rFonts w:ascii="Times New Roman" w:hAnsi="Times New Roman" w:cs="Times New Roman"/>
          <w:sz w:val="24"/>
          <w:szCs w:val="24"/>
        </w:rPr>
        <w:t>- Tenir compte des critères économiques et sociaux lors de l’application de ces techniques.</w:t>
      </w:r>
    </w:p>
    <w:p w:rsidR="00285CE6" w:rsidRDefault="00285CE6" w:rsidP="00C368EB">
      <w:pPr>
        <w:jc w:val="both"/>
        <w:rPr>
          <w:rFonts w:ascii="Times New Roman" w:hAnsi="Times New Roman" w:cs="Times New Roman"/>
          <w:sz w:val="24"/>
          <w:szCs w:val="24"/>
        </w:rPr>
      </w:pPr>
      <w:r>
        <w:rPr>
          <w:rFonts w:ascii="Times New Roman" w:hAnsi="Times New Roman" w:cs="Times New Roman"/>
          <w:sz w:val="24"/>
          <w:szCs w:val="24"/>
        </w:rPr>
        <w:t>- Prendre soin du patrimoine et insister sur l’importance du recours aux systèmes de données géographiques et de télédétection dans la protection du patrimoine architectural des villes islamiques.</w:t>
      </w:r>
    </w:p>
    <w:p w:rsidR="00285CE6" w:rsidRDefault="00285CE6" w:rsidP="00C368EB">
      <w:pPr>
        <w:jc w:val="both"/>
        <w:rPr>
          <w:rFonts w:ascii="Times New Roman" w:hAnsi="Times New Roman" w:cs="Times New Roman"/>
          <w:sz w:val="24"/>
          <w:szCs w:val="24"/>
        </w:rPr>
      </w:pPr>
      <w:r>
        <w:rPr>
          <w:rFonts w:ascii="Times New Roman" w:hAnsi="Times New Roman" w:cs="Times New Roman"/>
          <w:sz w:val="24"/>
          <w:szCs w:val="24"/>
        </w:rPr>
        <w:t>- Prendre connaissance des techniques de pointe en matière d’analyse, de statistiques, d’adaptation et de modélisation dans tous les secteurs qui sont en relation avec le développement durable.</w:t>
      </w:r>
    </w:p>
    <w:p w:rsidR="00285CE6" w:rsidRDefault="00285CE6" w:rsidP="00C368EB">
      <w:pPr>
        <w:jc w:val="both"/>
        <w:rPr>
          <w:rFonts w:ascii="Times New Roman" w:hAnsi="Times New Roman" w:cs="Times New Roman"/>
          <w:sz w:val="24"/>
          <w:szCs w:val="24"/>
        </w:rPr>
      </w:pPr>
      <w:r w:rsidRPr="00FF7904">
        <w:rPr>
          <w:rFonts w:ascii="Times New Roman" w:hAnsi="Times New Roman" w:cs="Times New Roman"/>
          <w:b/>
          <w:bCs/>
          <w:sz w:val="24"/>
          <w:szCs w:val="24"/>
        </w:rPr>
        <w:t>Deuxièmement :</w:t>
      </w:r>
      <w:r>
        <w:rPr>
          <w:rFonts w:ascii="Times New Roman" w:hAnsi="Times New Roman" w:cs="Times New Roman"/>
          <w:sz w:val="24"/>
          <w:szCs w:val="24"/>
        </w:rPr>
        <w:t xml:space="preserve"> En matière de promotion du référentiel théorique et pratique aux plans professionnel et technique : </w:t>
      </w:r>
    </w:p>
    <w:p w:rsidR="00285CE6" w:rsidRDefault="00285CE6" w:rsidP="00300F4C">
      <w:pPr>
        <w:jc w:val="both"/>
        <w:rPr>
          <w:rFonts w:ascii="Times New Roman" w:hAnsi="Times New Roman" w:cs="Times New Roman"/>
          <w:sz w:val="24"/>
          <w:szCs w:val="24"/>
        </w:rPr>
      </w:pPr>
      <w:r>
        <w:rPr>
          <w:rFonts w:ascii="Times New Roman" w:hAnsi="Times New Roman" w:cs="Times New Roman"/>
          <w:sz w:val="24"/>
          <w:szCs w:val="24"/>
        </w:rPr>
        <w:t>Compte tenu de l’importance désormais évidente de la mise à profit du réseau Internet dans les domaines de l’enseignement, de la formation et de l’échange de données, le symposium recommande l’exploitation du réseau Internet dans les domaines suivants :</w:t>
      </w:r>
    </w:p>
    <w:p w:rsidR="00285CE6" w:rsidRDefault="00285CE6" w:rsidP="00C368EB">
      <w:pPr>
        <w:jc w:val="both"/>
        <w:rPr>
          <w:rFonts w:ascii="Times New Roman" w:hAnsi="Times New Roman" w:cs="Times New Roman"/>
          <w:sz w:val="24"/>
          <w:szCs w:val="24"/>
        </w:rPr>
      </w:pPr>
      <w:r>
        <w:rPr>
          <w:rFonts w:ascii="Times New Roman" w:hAnsi="Times New Roman" w:cs="Times New Roman"/>
          <w:sz w:val="24"/>
          <w:szCs w:val="24"/>
        </w:rPr>
        <w:t>- L’enseignement continu au bénéfice des individus, par le biais des universités ouvertes et des sessions de formation à distance.</w:t>
      </w:r>
    </w:p>
    <w:p w:rsidR="00285CE6" w:rsidRDefault="00285CE6" w:rsidP="00C368EB">
      <w:pPr>
        <w:jc w:val="both"/>
        <w:rPr>
          <w:rFonts w:ascii="Times New Roman" w:hAnsi="Times New Roman" w:cs="Times New Roman"/>
          <w:sz w:val="24"/>
          <w:szCs w:val="24"/>
        </w:rPr>
      </w:pPr>
      <w:r>
        <w:rPr>
          <w:rFonts w:ascii="Times New Roman" w:hAnsi="Times New Roman" w:cs="Times New Roman"/>
          <w:sz w:val="24"/>
          <w:szCs w:val="24"/>
        </w:rPr>
        <w:t>- L’organisation de cycles de formation scientifique accélérés tous les 3-6 mois pour une durée de 7-10 jours au profit des organismes gouvernementaux et non gouvernementaux des capitales et villes membres ou associées.</w:t>
      </w:r>
    </w:p>
    <w:p w:rsidR="00285CE6" w:rsidRDefault="00285CE6" w:rsidP="00C368EB">
      <w:pPr>
        <w:jc w:val="both"/>
        <w:rPr>
          <w:rFonts w:ascii="Times New Roman" w:hAnsi="Times New Roman" w:cs="Times New Roman"/>
          <w:sz w:val="24"/>
          <w:szCs w:val="24"/>
        </w:rPr>
      </w:pPr>
      <w:r>
        <w:rPr>
          <w:rFonts w:ascii="Times New Roman" w:hAnsi="Times New Roman" w:cs="Times New Roman"/>
          <w:sz w:val="24"/>
          <w:szCs w:val="24"/>
        </w:rPr>
        <w:t>- L’échange des meilleures applications et réalisations accomplies, entre les membres de l’Organisation.</w:t>
      </w:r>
    </w:p>
    <w:p w:rsidR="00285CE6" w:rsidRDefault="00285CE6" w:rsidP="00C368EB">
      <w:pPr>
        <w:jc w:val="both"/>
        <w:rPr>
          <w:rFonts w:ascii="Times New Roman" w:hAnsi="Times New Roman" w:cs="Times New Roman"/>
          <w:sz w:val="24"/>
          <w:szCs w:val="24"/>
        </w:rPr>
      </w:pPr>
      <w:r>
        <w:rPr>
          <w:rFonts w:ascii="Times New Roman" w:hAnsi="Times New Roman" w:cs="Times New Roman"/>
          <w:b/>
          <w:bCs/>
          <w:sz w:val="24"/>
          <w:szCs w:val="24"/>
        </w:rPr>
        <w:t xml:space="preserve">Troisièmement : </w:t>
      </w:r>
      <w:r>
        <w:rPr>
          <w:rFonts w:ascii="Times New Roman" w:hAnsi="Times New Roman" w:cs="Times New Roman"/>
          <w:sz w:val="24"/>
          <w:szCs w:val="24"/>
        </w:rPr>
        <w:t>Mise en œuvre des accords de coopération internationale et participation des organisations internationales avec l’OCVI au transfert de données au bénéfice de leurs membres, avec recommandation de suivi et de soutien des Nations Unies et de leurs organismes aux efforts déployés en matière de transfert de données.</w:t>
      </w:r>
    </w:p>
    <w:p w:rsidR="00285CE6" w:rsidRPr="0094543F" w:rsidRDefault="00285CE6" w:rsidP="00FE7E17"/>
    <w:sectPr w:rsidR="00285CE6" w:rsidRPr="0094543F" w:rsidSect="003510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4F6"/>
    <w:rsid w:val="00060AD4"/>
    <w:rsid w:val="00087590"/>
    <w:rsid w:val="00102A48"/>
    <w:rsid w:val="001156E0"/>
    <w:rsid w:val="00175108"/>
    <w:rsid w:val="001A0058"/>
    <w:rsid w:val="001C15CF"/>
    <w:rsid w:val="001D0EAC"/>
    <w:rsid w:val="001D2901"/>
    <w:rsid w:val="001D6357"/>
    <w:rsid w:val="00242062"/>
    <w:rsid w:val="00263F68"/>
    <w:rsid w:val="0028548D"/>
    <w:rsid w:val="00285CE6"/>
    <w:rsid w:val="002B4DE7"/>
    <w:rsid w:val="002B4DF9"/>
    <w:rsid w:val="00300C78"/>
    <w:rsid w:val="00300F4C"/>
    <w:rsid w:val="00302117"/>
    <w:rsid w:val="0034762E"/>
    <w:rsid w:val="0035103C"/>
    <w:rsid w:val="003573A7"/>
    <w:rsid w:val="00394685"/>
    <w:rsid w:val="003A1102"/>
    <w:rsid w:val="004D2A81"/>
    <w:rsid w:val="004E0CC0"/>
    <w:rsid w:val="004E2A0F"/>
    <w:rsid w:val="004F2F53"/>
    <w:rsid w:val="00527FEC"/>
    <w:rsid w:val="005775E3"/>
    <w:rsid w:val="0059089F"/>
    <w:rsid w:val="005C04F6"/>
    <w:rsid w:val="005F7DC9"/>
    <w:rsid w:val="0063718C"/>
    <w:rsid w:val="00647FB6"/>
    <w:rsid w:val="006C2A9C"/>
    <w:rsid w:val="006E29E4"/>
    <w:rsid w:val="006E449B"/>
    <w:rsid w:val="006F398D"/>
    <w:rsid w:val="00736198"/>
    <w:rsid w:val="00753257"/>
    <w:rsid w:val="007B4F1B"/>
    <w:rsid w:val="007D01EA"/>
    <w:rsid w:val="007D4B17"/>
    <w:rsid w:val="007F0E53"/>
    <w:rsid w:val="007F5C3B"/>
    <w:rsid w:val="00815A1F"/>
    <w:rsid w:val="008707EF"/>
    <w:rsid w:val="0088695F"/>
    <w:rsid w:val="008A3502"/>
    <w:rsid w:val="0094543F"/>
    <w:rsid w:val="009D381A"/>
    <w:rsid w:val="009F5682"/>
    <w:rsid w:val="00A52A26"/>
    <w:rsid w:val="00A567C2"/>
    <w:rsid w:val="00AB7AE3"/>
    <w:rsid w:val="00AE07A8"/>
    <w:rsid w:val="00AF266B"/>
    <w:rsid w:val="00B20DB2"/>
    <w:rsid w:val="00B56505"/>
    <w:rsid w:val="00B5779B"/>
    <w:rsid w:val="00BE51FA"/>
    <w:rsid w:val="00C368EB"/>
    <w:rsid w:val="00C448E3"/>
    <w:rsid w:val="00D562FA"/>
    <w:rsid w:val="00E17EF6"/>
    <w:rsid w:val="00E971FB"/>
    <w:rsid w:val="00ED4E0A"/>
    <w:rsid w:val="00F26E6F"/>
    <w:rsid w:val="00FE130E"/>
    <w:rsid w:val="00FE7E17"/>
    <w:rsid w:val="00FF7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3C"/>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367</Words>
  <Characters>2094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homee</dc:creator>
  <cp:keywords/>
  <dc:description/>
  <cp:lastModifiedBy>waleed M aly</cp:lastModifiedBy>
  <cp:revision>4</cp:revision>
  <dcterms:created xsi:type="dcterms:W3CDTF">2017-03-19T07:54:00Z</dcterms:created>
  <dcterms:modified xsi:type="dcterms:W3CDTF">2019-01-08T09:49:00Z</dcterms:modified>
</cp:coreProperties>
</file>